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5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727382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727382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EB72C1" w:rsidP="00BF046E">
      <w:pPr>
        <w:ind w:firstLine="420"/>
        <w:rPr>
          <w:rFonts w:ascii="宋体" w:hAnsi="宋体"/>
          <w:color w:val="000000"/>
          <w:sz w:val="28"/>
          <w:szCs w:val="28"/>
        </w:rPr>
      </w:pPr>
      <w:r w:rsidRPr="000A55B8">
        <w:rPr>
          <w:rFonts w:ascii="宋体" w:hAnsi="宋体" w:hint="eastAsia"/>
          <w:color w:val="000000"/>
          <w:sz w:val="28"/>
          <w:szCs w:val="28"/>
        </w:rPr>
        <w:t>“乾元—满溢”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3A425A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BF046E" w:rsidRPr="00BF046E">
        <w:rPr>
          <w:rFonts w:ascii="宋体" w:hAnsi="宋体" w:hint="eastAsia"/>
          <w:color w:val="000000"/>
          <w:sz w:val="28"/>
          <w:szCs w:val="28"/>
        </w:rPr>
        <w:t>1,223,920,000.00</w:t>
      </w:r>
      <w:r w:rsidRPr="00F92C32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A425A" w:rsidRPr="009C7E87" w:rsidRDefault="003A425A" w:rsidP="003A425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727382">
        <w:rPr>
          <w:rFonts w:ascii="宋体" w:hAnsi="宋体" w:hint="eastAsia"/>
          <w:color w:val="000000"/>
          <w:sz w:val="28"/>
          <w:szCs w:val="28"/>
        </w:rPr>
        <w:t>3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727382">
        <w:rPr>
          <w:rFonts w:ascii="宋体" w:hAnsi="宋体" w:hint="eastAsia"/>
          <w:color w:val="000000"/>
          <w:sz w:val="28"/>
          <w:szCs w:val="28"/>
        </w:rPr>
        <w:t>3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727382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3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896"/>
      </w:tblGrid>
      <w:tr w:rsidR="003A425A" w:rsidRPr="00F16B8B" w:rsidTr="00B50395">
        <w:trPr>
          <w:trHeight w:val="549"/>
          <w:jc w:val="center"/>
        </w:trPr>
        <w:tc>
          <w:tcPr>
            <w:tcW w:w="2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3A425A" w:rsidRDefault="003A425A" w:rsidP="003A425A">
            <w:pPr>
              <w:jc w:val="center"/>
              <w:rPr>
                <w:b/>
              </w:rPr>
            </w:pPr>
            <w:r w:rsidRPr="003A425A">
              <w:rPr>
                <w:rFonts w:hint="eastAsia"/>
                <w:b/>
              </w:rPr>
              <w:t>档期设置</w:t>
            </w:r>
          </w:p>
        </w:tc>
        <w:tc>
          <w:tcPr>
            <w:tcW w:w="2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F16B8B" w:rsidRDefault="003A425A" w:rsidP="003A425A">
            <w:pPr>
              <w:jc w:val="center"/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3A425A" w:rsidRPr="00F16B8B" w:rsidTr="003A425A">
        <w:trPr>
          <w:trHeight w:val="312"/>
          <w:jc w:val="center"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F16B8B" w:rsidRDefault="003A425A" w:rsidP="003A425A">
            <w:pPr>
              <w:jc w:val="center"/>
            </w:pPr>
            <w:r w:rsidRPr="00F16B8B">
              <w:t>90</w:t>
            </w:r>
            <w:r w:rsidRPr="00F16B8B">
              <w:rPr>
                <w:rFonts w:hint="eastAsia"/>
              </w:rPr>
              <w:t>天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F16B8B" w:rsidRDefault="003A425A" w:rsidP="003A425A">
            <w:pPr>
              <w:jc w:val="center"/>
            </w:pPr>
            <w:r w:rsidRPr="00F16B8B">
              <w:t>4.70%</w:t>
            </w:r>
          </w:p>
        </w:tc>
      </w:tr>
    </w:tbl>
    <w:p w:rsidR="00EB72C1" w:rsidRPr="00EE774A" w:rsidRDefault="00EB72C1" w:rsidP="00EB72C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AE4DC3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54E1841" wp14:editId="7CE1A088">
            <wp:extent cx="3743325" cy="1714500"/>
            <wp:effectExtent l="0" t="0" r="952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AE4DC3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D6997BD" wp14:editId="5B950472">
            <wp:extent cx="3276600" cy="1771650"/>
            <wp:effectExtent l="0" t="0" r="19050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EB72C1" w:rsidRPr="005622F6" w:rsidRDefault="00AE4DC3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FED7DA3" wp14:editId="47112969">
            <wp:extent cx="5274310" cy="2448525"/>
            <wp:effectExtent l="0" t="0" r="21590" b="952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EB72C1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727382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727382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9355B9" w:rsidRDefault="009355B9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9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47" w:rsidRDefault="00300747" w:rsidP="00EB72C1">
      <w:r>
        <w:separator/>
      </w:r>
    </w:p>
  </w:endnote>
  <w:endnote w:type="continuationSeparator" w:id="0">
    <w:p w:rsidR="00300747" w:rsidRDefault="00300747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47" w:rsidRDefault="00300747" w:rsidP="00EB72C1">
      <w:r>
        <w:separator/>
      </w:r>
    </w:p>
  </w:footnote>
  <w:footnote w:type="continuationSeparator" w:id="0">
    <w:p w:rsidR="00300747" w:rsidRDefault="00300747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22D37"/>
    <w:rsid w:val="00065AA1"/>
    <w:rsid w:val="000D2968"/>
    <w:rsid w:val="00120E19"/>
    <w:rsid w:val="001318CD"/>
    <w:rsid w:val="00153C80"/>
    <w:rsid w:val="002720BA"/>
    <w:rsid w:val="002D5B11"/>
    <w:rsid w:val="002F58AC"/>
    <w:rsid w:val="00300747"/>
    <w:rsid w:val="00352DAC"/>
    <w:rsid w:val="003A425A"/>
    <w:rsid w:val="003A6FD8"/>
    <w:rsid w:val="004B7C4F"/>
    <w:rsid w:val="0064560B"/>
    <w:rsid w:val="006C2B34"/>
    <w:rsid w:val="006F2D24"/>
    <w:rsid w:val="007254B5"/>
    <w:rsid w:val="00727382"/>
    <w:rsid w:val="008E6BEC"/>
    <w:rsid w:val="008F0625"/>
    <w:rsid w:val="00916C06"/>
    <w:rsid w:val="009355B9"/>
    <w:rsid w:val="00962C01"/>
    <w:rsid w:val="00993D28"/>
    <w:rsid w:val="009C2DE7"/>
    <w:rsid w:val="00A66F45"/>
    <w:rsid w:val="00AA332A"/>
    <w:rsid w:val="00AA61AA"/>
    <w:rsid w:val="00AD1128"/>
    <w:rsid w:val="00AE4DC3"/>
    <w:rsid w:val="00B50395"/>
    <w:rsid w:val="00BA0D4C"/>
    <w:rsid w:val="00BF046E"/>
    <w:rsid w:val="00CA235D"/>
    <w:rsid w:val="00CB6958"/>
    <w:rsid w:val="00DB46C8"/>
    <w:rsid w:val="00EB37B7"/>
    <w:rsid w:val="00EB72C1"/>
    <w:rsid w:val="00F031B3"/>
    <w:rsid w:val="00F16B8B"/>
    <w:rsid w:val="00F92C32"/>
    <w:rsid w:val="00F95DDD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352754530112732E-2"/>
          <c:y val="0.13062043891720881"/>
          <c:w val="0.62361773345394278"/>
          <c:h val="0.8316508791314889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'2018年3月'!$A$202:$A$203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'2018年3月'!$B$202:$B$203</c:f>
              <c:numCache>
                <c:formatCode>0.00%</c:formatCode>
                <c:ptCount val="2"/>
                <c:pt idx="0">
                  <c:v>9.7900263824986747E-2</c:v>
                </c:pt>
                <c:pt idx="1">
                  <c:v>0.90209973617364103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'2018年3月'!$A$209:$A$212</c:f>
              <c:strCache>
                <c:ptCount val="4"/>
                <c:pt idx="0">
                  <c:v>AAA</c:v>
                </c:pt>
                <c:pt idx="1">
                  <c:v>AA-</c:v>
                </c:pt>
                <c:pt idx="2">
                  <c:v>A+</c:v>
                </c:pt>
                <c:pt idx="3">
                  <c:v>A</c:v>
                </c:pt>
              </c:strCache>
            </c:strRef>
          </c:cat>
          <c:val>
            <c:numRef>
              <c:f>'2018年3月'!$B$209:$B$212</c:f>
              <c:numCache>
                <c:formatCode>0.00%</c:formatCode>
                <c:ptCount val="4"/>
                <c:pt idx="0">
                  <c:v>0.44722719141323791</c:v>
                </c:pt>
                <c:pt idx="1">
                  <c:v>0.18604651162790697</c:v>
                </c:pt>
                <c:pt idx="2">
                  <c:v>0.2772808586762075</c:v>
                </c:pt>
                <c:pt idx="3">
                  <c:v>8.9445438282647588E-2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8078526521394132"/>
          <c:y val="0.23479524736827251"/>
          <c:w val="0.19598242080205086"/>
          <c:h val="0.2664205683966923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7654745360056576"/>
          <c:y val="5.1880674448767837E-2"/>
          <c:w val="0.69723073424486193"/>
          <c:h val="0.8129615899179917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'2018年3月'!$B$216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'2018年3月'!$A$217:$A$223</c:f>
              <c:strCache>
                <c:ptCount val="7"/>
                <c:pt idx="0">
                  <c:v>电力、热力、燃气及水生产和供应业</c:v>
                </c:pt>
                <c:pt idx="1">
                  <c:v>批发和零售业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  <c:pt idx="6">
                  <c:v>金融业</c:v>
                </c:pt>
              </c:strCache>
            </c:strRef>
          </c:cat>
          <c:val>
            <c:numRef>
              <c:f>'2018年3月'!$B$217:$B$223</c:f>
              <c:numCache>
                <c:formatCode>0.00%</c:formatCode>
                <c:ptCount val="7"/>
                <c:pt idx="0">
                  <c:v>9.6601073345259386E-2</c:v>
                </c:pt>
                <c:pt idx="1">
                  <c:v>8.9445438282647581E-3</c:v>
                </c:pt>
                <c:pt idx="2">
                  <c:v>8.9445438282647588E-2</c:v>
                </c:pt>
                <c:pt idx="3">
                  <c:v>0</c:v>
                </c:pt>
                <c:pt idx="4">
                  <c:v>0.17889087656529518</c:v>
                </c:pt>
                <c:pt idx="5">
                  <c:v>0.17889087656529518</c:v>
                </c:pt>
                <c:pt idx="6">
                  <c:v>0.44722719141323791</c:v>
                </c:pt>
              </c:numCache>
            </c:numRef>
          </c:val>
        </c:ser>
        <c:ser>
          <c:idx val="1"/>
          <c:order val="1"/>
          <c:tx>
            <c:strRef>
              <c:f>'2018年3月'!$C$216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'2018年3月'!$A$217:$A$223</c:f>
              <c:strCache>
                <c:ptCount val="7"/>
                <c:pt idx="0">
                  <c:v>电力、热力、燃气及水生产和供应业</c:v>
                </c:pt>
                <c:pt idx="1">
                  <c:v>批发和零售业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  <c:pt idx="6">
                  <c:v>金融业</c:v>
                </c:pt>
              </c:strCache>
            </c:strRef>
          </c:cat>
          <c:val>
            <c:numRef>
              <c:f>'2018年3月'!$C$217:$C$223</c:f>
              <c:numCache>
                <c:formatCode>0.00%</c:formatCode>
                <c:ptCount val="7"/>
                <c:pt idx="0">
                  <c:v>0.17475728155339806</c:v>
                </c:pt>
                <c:pt idx="1">
                  <c:v>1.6181229773462782E-2</c:v>
                </c:pt>
                <c:pt idx="2">
                  <c:v>0.16181229773462782</c:v>
                </c:pt>
                <c:pt idx="3">
                  <c:v>0</c:v>
                </c:pt>
                <c:pt idx="4">
                  <c:v>0.32362459546925565</c:v>
                </c:pt>
                <c:pt idx="5">
                  <c:v>0.32362459546925565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'2018年3月'!$D$216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'2018年3月'!$A$217:$A$223</c:f>
              <c:strCache>
                <c:ptCount val="7"/>
                <c:pt idx="0">
                  <c:v>电力、热力、燃气及水生产和供应业</c:v>
                </c:pt>
                <c:pt idx="1">
                  <c:v>批发和零售业</c:v>
                </c:pt>
                <c:pt idx="2">
                  <c:v>水利、环境和公共设施管理业</c:v>
                </c:pt>
                <c:pt idx="3">
                  <c:v>制造业</c:v>
                </c:pt>
                <c:pt idx="4">
                  <c:v>综合</c:v>
                </c:pt>
                <c:pt idx="5">
                  <c:v>租赁和商务服务业</c:v>
                </c:pt>
                <c:pt idx="6">
                  <c:v>金融业</c:v>
                </c:pt>
              </c:strCache>
            </c:strRef>
          </c:cat>
          <c:val>
            <c:numRef>
              <c:f>'2018年3月'!$D$217:$D$223</c:f>
              <c:numCache>
                <c:formatCode>0.00%</c:formatCode>
                <c:ptCount val="7"/>
                <c:pt idx="0">
                  <c:v>-7.8156208208138678E-2</c:v>
                </c:pt>
                <c:pt idx="1">
                  <c:v>-7.2366859451980237E-3</c:v>
                </c:pt>
                <c:pt idx="2">
                  <c:v>-7.2366859451980237E-2</c:v>
                </c:pt>
                <c:pt idx="3">
                  <c:v>0</c:v>
                </c:pt>
                <c:pt idx="4">
                  <c:v>-0.14473371890396047</c:v>
                </c:pt>
                <c:pt idx="5">
                  <c:v>-0.14473371890396047</c:v>
                </c:pt>
                <c:pt idx="6">
                  <c:v>0.44722719141323791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155200"/>
        <c:axId val="112337664"/>
      </c:barChart>
      <c:catAx>
        <c:axId val="105155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12337664"/>
        <c:crosses val="autoZero"/>
        <c:auto val="1"/>
        <c:lblAlgn val="ctr"/>
        <c:lblOffset val="100"/>
        <c:noMultiLvlLbl val="0"/>
      </c:catAx>
      <c:valAx>
        <c:axId val="112337664"/>
        <c:scaling>
          <c:orientation val="minMax"/>
          <c:min val="-0.1500000000000000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5155200"/>
        <c:crosses val="autoZero"/>
        <c:crossBetween val="between"/>
        <c:majorUnit val="5.000000000000001E-2"/>
        <c:minorUnit val="5.000000000000001E-2"/>
      </c:valAx>
    </c:plotArea>
    <c:legend>
      <c:legendPos val="r"/>
      <c:layout>
        <c:manualLayout>
          <c:xMode val="edge"/>
          <c:yMode val="edge"/>
          <c:x val="0.80475018240048513"/>
          <c:y val="0.4215337479702197"/>
          <c:w val="0.14942087211407748"/>
          <c:h val="0.2814461227366034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2018-04-06T03:41:00Z</dcterms:created>
  <dcterms:modified xsi:type="dcterms:W3CDTF">2018-04-06T03:41:00Z</dcterms:modified>
</cp:coreProperties>
</file>